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AAE" w:rsidRDefault="00EF7AAE" w:rsidP="00EF7AAE">
      <w:pPr>
        <w:pStyle w:val="Titel"/>
      </w:pPr>
      <w:r>
        <w:t xml:space="preserve">Zusatzmodule Präventionsparcours </w:t>
      </w:r>
    </w:p>
    <w:p w:rsidR="00EF7AAE" w:rsidRDefault="00EF7AAE" w:rsidP="00EF7AAE"/>
    <w:p w:rsidR="00EF7AAE" w:rsidRDefault="00EF7AAE" w:rsidP="00EF7AAE">
      <w:r>
        <w:t>Zusätzlich zu den Pflichtmodulen können Verti</w:t>
      </w:r>
      <w:r>
        <w:t>e</w:t>
      </w:r>
      <w:r>
        <w:t>fungsmodule gebucht werden. Mithilfe dieser freiwilligen Zusatzmodule hat die Schulgemeinde die Möglic</w:t>
      </w:r>
      <w:r>
        <w:t>h</w:t>
      </w:r>
      <w:r>
        <w:t>keit, das An</w:t>
      </w:r>
      <w:r>
        <w:t>gebot zu ergänzen.</w:t>
      </w:r>
    </w:p>
    <w:p w:rsidR="00EF7AAE" w:rsidRDefault="00EF7AAE" w:rsidP="00EF7AAE"/>
    <w:p w:rsidR="00EF7AAE" w:rsidRDefault="00EF7AAE" w:rsidP="00EF7AAE">
      <w:r>
        <w:t>Die Vertiefungsmodule gehören nicht obligatorisch zum Parcours, sondern können je nach Wunsch der Schulgemeinden einzeln dazu gebucht werden. Die Organisation der Vertiefungsmodule liegt nicht in der Verantwortung des Amtes für Volksschule, sondern wird von jeder Schulgemeinde selbst mit dem jeweiligen Anbieter des Vertiefungsm</w:t>
      </w:r>
      <w:r>
        <w:t>o</w:t>
      </w:r>
      <w:r>
        <w:t>duls koordiniert.</w:t>
      </w:r>
    </w:p>
    <w:p w:rsidR="00EF7AAE" w:rsidRDefault="00EF7AAE" w:rsidP="00EF7AAE">
      <w:pPr>
        <w:pStyle w:val="berschrift1"/>
      </w:pPr>
      <w:r>
        <w:t>Vertiefungsmodul „Mein Körper gehört mir!“</w:t>
      </w:r>
    </w:p>
    <w:p w:rsidR="00EF7AAE" w:rsidRDefault="00EF7AAE" w:rsidP="00EF7AAE">
      <w:r>
        <w:t xml:space="preserve">4 Lektionen Präventionsarbeit für Schulklassen, Angebot der Fachstelle </w:t>
      </w:r>
      <w:proofErr w:type="spellStart"/>
      <w:r>
        <w:t>PräVita</w:t>
      </w:r>
      <w:proofErr w:type="spellEnd"/>
      <w:r>
        <w:t xml:space="preserve"> </w:t>
      </w:r>
    </w:p>
    <w:p w:rsidR="00EF7AAE" w:rsidRDefault="00EF7AAE" w:rsidP="00EF7AAE"/>
    <w:p w:rsidR="00EF7AAE" w:rsidRDefault="00EF7AAE" w:rsidP="00EF7AAE">
      <w:r>
        <w:t>Vertiefungsmodul "JA zum NEIN"</w:t>
      </w:r>
    </w:p>
    <w:p w:rsidR="00EF7AAE" w:rsidRDefault="00EF7AAE" w:rsidP="00EF7AAE"/>
    <w:p w:rsidR="00EF7AAE" w:rsidRDefault="00EF7AAE" w:rsidP="00EF7AAE">
      <w:r>
        <w:t>Das Vertiefungsmodul „JA zum NEIN“ dauert 4 Lektionen und bietet den Schulkindern nach dem Besuch des Parcours „mein Körper gehört mir“ eine kindgerechte Auseina</w:t>
      </w:r>
      <w:r>
        <w:t>n</w:t>
      </w:r>
      <w:r>
        <w:t>dersetzung mit den Themen:</w:t>
      </w:r>
    </w:p>
    <w:p w:rsidR="00EF7AAE" w:rsidRDefault="00EF7AAE" w:rsidP="00EF7AAE">
      <w:pPr>
        <w:pStyle w:val="Listenabsatz"/>
        <w:numPr>
          <w:ilvl w:val="0"/>
          <w:numId w:val="5"/>
        </w:numPr>
      </w:pPr>
      <w:r>
        <w:t xml:space="preserve">sexuelle Ausbeutung als mögliche Form von Gewalt </w:t>
      </w:r>
    </w:p>
    <w:p w:rsidR="00EF7AAE" w:rsidRDefault="00EF7AAE" w:rsidP="00EF7AAE">
      <w:pPr>
        <w:pStyle w:val="Listenabsatz"/>
        <w:numPr>
          <w:ilvl w:val="0"/>
          <w:numId w:val="5"/>
        </w:numPr>
      </w:pPr>
      <w:r>
        <w:t xml:space="preserve">Bestärkung im NEIN-Sagen in </w:t>
      </w:r>
      <w:proofErr w:type="spellStart"/>
      <w:r>
        <w:t>Übergriffssituationen</w:t>
      </w:r>
      <w:proofErr w:type="spellEnd"/>
      <w:r>
        <w:t xml:space="preserve"> </w:t>
      </w:r>
    </w:p>
    <w:p w:rsidR="00EF7AAE" w:rsidRDefault="00EF7AAE" w:rsidP="00EF7AAE">
      <w:pPr>
        <w:pStyle w:val="Listenabsatz"/>
        <w:numPr>
          <w:ilvl w:val="0"/>
          <w:numId w:val="5"/>
        </w:numPr>
      </w:pPr>
      <w:r>
        <w:t>„Hilfe holen“ bei drohenden oder erfahrenen Übergriffen</w:t>
      </w:r>
    </w:p>
    <w:p w:rsidR="00EF7AAE" w:rsidRDefault="00EF7AAE" w:rsidP="00EF7AAE"/>
    <w:p w:rsidR="00EF7AAE" w:rsidRDefault="00EF7AAE" w:rsidP="00EF7AAE">
      <w:r>
        <w:t>Die Kinder sollen für die Zukunft lernen, wo sie für sich selber oder für Kinder aus ihrem Lebensumfeld Hilfe bekommen können.</w:t>
      </w:r>
    </w:p>
    <w:p w:rsidR="00EF7AAE" w:rsidRDefault="00EF7AAE" w:rsidP="00EF7AAE">
      <w:pPr>
        <w:spacing w:line="240" w:lineRule="auto"/>
        <w:jc w:val="center"/>
      </w:pPr>
      <w:r>
        <w:rPr>
          <w:noProof/>
          <w:lang w:eastAsia="de-CH"/>
        </w:rPr>
        <w:drawing>
          <wp:inline distT="0" distB="0" distL="0" distR="0" wp14:anchorId="590F8438" wp14:editId="07EF1C53">
            <wp:extent cx="5518484" cy="2350900"/>
            <wp:effectExtent l="0" t="0" r="635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14947" cy="2349393"/>
                    </a:xfrm>
                    <a:prstGeom prst="rect">
                      <a:avLst/>
                    </a:prstGeom>
                  </pic:spPr>
                </pic:pic>
              </a:graphicData>
            </a:graphic>
          </wp:inline>
        </w:drawing>
      </w:r>
    </w:p>
    <w:p w:rsidR="00EF7AAE" w:rsidRDefault="00EF7AAE" w:rsidP="00EF7AAE"/>
    <w:p w:rsidR="00EF7AAE" w:rsidRDefault="00EF7AAE" w:rsidP="00EF7AAE"/>
    <w:p w:rsidR="00EF7AAE" w:rsidRDefault="00EF7AAE" w:rsidP="00EF7AAE">
      <w:pPr>
        <w:pStyle w:val="berschrift1"/>
      </w:pPr>
      <w:r w:rsidRPr="00EF7AAE">
        <w:t>Theaterstück „Mein Körper gehört mir!“</w:t>
      </w:r>
    </w:p>
    <w:p w:rsidR="00EF7AAE" w:rsidRDefault="00EF7AAE" w:rsidP="00EF7AAE">
      <w:r>
        <w:t>Eine Publikumsaufführung zur Thematik „Prävention sexueller Gewalt an Kindern“, A</w:t>
      </w:r>
      <w:r>
        <w:t>n</w:t>
      </w:r>
      <w:r>
        <w:t xml:space="preserve">gebot des </w:t>
      </w:r>
      <w:hyperlink r:id="rId10" w:history="1">
        <w:r w:rsidRPr="00EF7AAE">
          <w:rPr>
            <w:rStyle w:val="Hyperlink"/>
          </w:rPr>
          <w:t>Theaters Vitamin A</w:t>
        </w:r>
      </w:hyperlink>
      <w:r>
        <w:t xml:space="preserve"> </w:t>
      </w:r>
    </w:p>
    <w:p w:rsidR="00EF7AAE" w:rsidRDefault="00EF7AAE" w:rsidP="00EF7AAE"/>
    <w:p w:rsidR="00EF7AAE" w:rsidRDefault="00EF7AAE" w:rsidP="00EF7AAE">
      <w:r>
        <w:t>Vertiefungsmodule</w:t>
      </w:r>
    </w:p>
    <w:p w:rsidR="00EF7AAE" w:rsidRDefault="00EF7AAE" w:rsidP="00EF7AAE">
      <w:r>
        <w:t>Die Adressen der Anbieter der Vertiefungsmodule finden Sie unter der Rubrik „Konta</w:t>
      </w:r>
      <w:r>
        <w:t>k</w:t>
      </w:r>
      <w:r>
        <w:t>te“.</w:t>
      </w:r>
    </w:p>
    <w:p w:rsidR="00EF7AAE" w:rsidRDefault="00EF7AAE" w:rsidP="00EF7AAE"/>
    <w:p w:rsidR="00120024" w:rsidRDefault="00EF7AAE" w:rsidP="00EF7AAE">
      <w:r>
        <w:t>Weitere Informationen zur Organisation, zu den Zielen, sowie Tipps des Angebots und detailliertere Angaben zu den einzelnen Spielstationen finden Sie in der Rubrik „Dok</w:t>
      </w:r>
      <w:r>
        <w:t>u</w:t>
      </w:r>
      <w:r>
        <w:t>mente / Links“ in der Projektbeschreibung!</w:t>
      </w:r>
      <w:bookmarkStart w:id="0" w:name="_GoBack"/>
      <w:bookmarkEnd w:id="0"/>
    </w:p>
    <w:sectPr w:rsidR="00120024">
      <w:headerReference w:type="default" r:id="rId11"/>
      <w:headerReference w:type="first" r:id="rId12"/>
      <w:footerReference w:type="first" r:id="rId13"/>
      <w:pgSz w:w="11906" w:h="16838" w:code="9"/>
      <w:pgMar w:top="2041" w:right="851" w:bottom="2098" w:left="1701" w:header="652"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024" w:rsidRDefault="007249F3">
      <w:r>
        <w:separator/>
      </w:r>
    </w:p>
  </w:endnote>
  <w:endnote w:type="continuationSeparator" w:id="0">
    <w:p w:rsidR="00120024" w:rsidRDefault="00724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024" w:rsidRDefault="007249F3">
    <w:pPr>
      <w:pStyle w:val="Fuzeile"/>
      <w:spacing w:line="360" w:lineRule="auto"/>
      <w:rPr>
        <w:sz w:val="16"/>
      </w:rPr>
    </w:pPr>
    <w:r>
      <w:rPr>
        <w:sz w:val="16"/>
      </w:rPr>
      <w:fldChar w:fldCharType="begin"/>
    </w:r>
    <w:r>
      <w:rPr>
        <w:sz w:val="16"/>
      </w:rPr>
      <w:instrText xml:space="preserve"> DOCPROPERTY "FSC#COOELAK@1.1001:FileRefOrdinal" \* MERGEFORMAT </w:instrText>
    </w:r>
    <w:r>
      <w:rPr>
        <w:sz w:val="16"/>
      </w:rPr>
      <w:fldChar w:fldCharType="end"/>
    </w:r>
    <w:r>
      <w:rPr>
        <w:sz w:val="16"/>
      </w:rPr>
      <w:t xml:space="preserve"> </w:t>
    </w:r>
    <w:r>
      <w:rPr>
        <w:sz w:val="16"/>
      </w:rPr>
      <w:fldChar w:fldCharType="begin"/>
    </w:r>
    <w:r>
      <w:rPr>
        <w:sz w:val="16"/>
      </w:rPr>
      <w:instrText xml:space="preserve"> DOCPROPERTY "FSC#COOELAK@1.1001:FileRefYear" \* MERGEFORMAT </w:instrTex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024" w:rsidRDefault="007249F3">
      <w:r>
        <w:separator/>
      </w:r>
    </w:p>
  </w:footnote>
  <w:footnote w:type="continuationSeparator" w:id="0">
    <w:p w:rsidR="00120024" w:rsidRDefault="00724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70" w:type="dxa"/>
        <w:right w:w="70" w:type="dxa"/>
      </w:tblCellMar>
      <w:tblLook w:val="0000" w:firstRow="0" w:lastRow="0" w:firstColumn="0" w:lastColumn="0" w:noHBand="0" w:noVBand="0"/>
    </w:tblPr>
    <w:tblGrid>
      <w:gridCol w:w="6910"/>
      <w:gridCol w:w="2520"/>
    </w:tblGrid>
    <w:tr w:rsidR="00120024">
      <w:trPr>
        <w:cantSplit/>
        <w:trHeight w:hRule="exact" w:val="1304"/>
      </w:trPr>
      <w:tc>
        <w:tcPr>
          <w:tcW w:w="6910" w:type="dxa"/>
        </w:tcPr>
        <w:p w:rsidR="00120024" w:rsidRDefault="00120024">
          <w:pPr>
            <w:pStyle w:val="Kopfzeile"/>
            <w:tabs>
              <w:tab w:val="clear" w:pos="4536"/>
              <w:tab w:val="clear" w:pos="9072"/>
            </w:tabs>
          </w:pPr>
        </w:p>
      </w:tc>
      <w:tc>
        <w:tcPr>
          <w:tcW w:w="2520" w:type="dxa"/>
          <w:tcFitText/>
          <w:vAlign w:val="bottom"/>
        </w:tcPr>
        <w:p w:rsidR="00120024" w:rsidRDefault="007249F3">
          <w:pPr>
            <w:spacing w:before="120" w:after="40" w:line="240" w:lineRule="auto"/>
            <w:ind w:left="57" w:right="-68"/>
            <w:rPr>
              <w:sz w:val="28"/>
            </w:rPr>
          </w:pPr>
          <w:r>
            <w:rPr>
              <w:noProof/>
              <w:sz w:val="28"/>
              <w:lang w:eastAsia="de-CH"/>
            </w:rPr>
            <w:drawing>
              <wp:inline distT="0" distB="0" distL="0" distR="0">
                <wp:extent cx="1532255" cy="521335"/>
                <wp:effectExtent l="0" t="0" r="0" b="0"/>
                <wp:docPr id="2" name="Bild 2"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521335"/>
                        </a:xfrm>
                        <a:prstGeom prst="rect">
                          <a:avLst/>
                        </a:prstGeom>
                        <a:noFill/>
                        <a:ln>
                          <a:noFill/>
                        </a:ln>
                      </pic:spPr>
                    </pic:pic>
                  </a:graphicData>
                </a:graphic>
              </wp:inline>
            </w:drawing>
          </w:r>
        </w:p>
      </w:tc>
    </w:tr>
  </w:tbl>
  <w:p w:rsidR="00120024" w:rsidRDefault="007249F3">
    <w:pPr>
      <w:pStyle w:val="Kopfzeile"/>
      <w:spacing w:before="600"/>
      <w:rPr>
        <w:rStyle w:val="Seitenzahl"/>
      </w:rPr>
    </w:pPr>
    <w:r>
      <w:rPr>
        <w:rStyle w:val="Seitenzahl"/>
      </w:rPr>
      <w:fldChar w:fldCharType="begin"/>
    </w:r>
    <w:r>
      <w:rPr>
        <w:rStyle w:val="Seitenzahl"/>
      </w:rPr>
      <w:instrText xml:space="preserve"> PAGE </w:instrText>
    </w:r>
    <w:r>
      <w:rPr>
        <w:rStyle w:val="Seitenzahl"/>
      </w:rPr>
      <w:fldChar w:fldCharType="separate"/>
    </w:r>
    <w:r w:rsidR="00EF7AAE">
      <w:rPr>
        <w:rStyle w:val="Seitenzahl"/>
        <w:noProof/>
      </w:rPr>
      <w:t>2</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EF7AAE">
      <w:rPr>
        <w:rStyle w:val="Seitenzahl"/>
        <w:noProof/>
      </w:rPr>
      <w:t>2</w:t>
    </w:r>
    <w:r>
      <w:rPr>
        <w:rStyle w:val="Seitenzahl"/>
      </w:rPr>
      <w:fldChar w:fldCharType="end"/>
    </w:r>
  </w:p>
  <w:p w:rsidR="00120024" w:rsidRDefault="0012002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30" w:type="dxa"/>
      <w:tblLayout w:type="fixed"/>
      <w:tblCellMar>
        <w:left w:w="0" w:type="dxa"/>
        <w:right w:w="0" w:type="dxa"/>
      </w:tblCellMar>
      <w:tblLook w:val="0000" w:firstRow="0" w:lastRow="0" w:firstColumn="0" w:lastColumn="0" w:noHBand="0" w:noVBand="0"/>
    </w:tblPr>
    <w:tblGrid>
      <w:gridCol w:w="5693"/>
      <w:gridCol w:w="1217"/>
      <w:gridCol w:w="2520"/>
    </w:tblGrid>
    <w:tr w:rsidR="00120024">
      <w:trPr>
        <w:cantSplit/>
        <w:trHeight w:hRule="exact" w:val="1304"/>
      </w:trPr>
      <w:tc>
        <w:tcPr>
          <w:tcW w:w="5783" w:type="dxa"/>
        </w:tcPr>
        <w:p w:rsidR="00120024" w:rsidRDefault="00851D86" w:rsidP="00851D86">
          <w:pPr>
            <w:pStyle w:val="CIKopfzeile1"/>
            <w:rPr>
              <w:lang w:val="it-IT"/>
            </w:rPr>
          </w:pPr>
          <w:r>
            <w:t>Amt für Volksschule</w:t>
          </w:r>
        </w:p>
        <w:p w:rsidR="00120024" w:rsidRDefault="00120024">
          <w:pPr>
            <w:pStyle w:val="CIKopfzeile2"/>
            <w:rPr>
              <w:lang w:val="it-IT"/>
            </w:rPr>
          </w:pPr>
        </w:p>
        <w:p w:rsidR="00120024" w:rsidRDefault="00120024">
          <w:pPr>
            <w:pStyle w:val="CIKopfzeile2"/>
            <w:rPr>
              <w:lang w:val="it-IT"/>
            </w:rPr>
          </w:pPr>
        </w:p>
      </w:tc>
      <w:tc>
        <w:tcPr>
          <w:tcW w:w="1236" w:type="dxa"/>
        </w:tcPr>
        <w:p w:rsidR="00120024" w:rsidRDefault="00120024">
          <w:pPr>
            <w:pStyle w:val="CIKopfzeile2"/>
            <w:rPr>
              <w:lang w:val="it-IT"/>
            </w:rPr>
          </w:pPr>
        </w:p>
      </w:tc>
      <w:tc>
        <w:tcPr>
          <w:tcW w:w="2520" w:type="dxa"/>
          <w:tcFitText/>
          <w:vAlign w:val="bottom"/>
        </w:tcPr>
        <w:p w:rsidR="00120024" w:rsidRDefault="007249F3">
          <w:pPr>
            <w:spacing w:before="120" w:after="40" w:line="240" w:lineRule="auto"/>
            <w:ind w:left="57" w:right="-68"/>
            <w:rPr>
              <w:sz w:val="28"/>
            </w:rPr>
          </w:pPr>
          <w:r>
            <w:rPr>
              <w:noProof/>
              <w:sz w:val="28"/>
              <w:lang w:eastAsia="de-CH"/>
            </w:rPr>
            <w:drawing>
              <wp:inline distT="0" distB="0" distL="0" distR="0">
                <wp:extent cx="1532255" cy="521335"/>
                <wp:effectExtent l="0" t="0" r="0" b="0"/>
                <wp:docPr id="1" name="Bild 1" descr="KTG_Logo_Verw_42mm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TG_Logo_Verw_42mm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255" cy="521335"/>
                        </a:xfrm>
                        <a:prstGeom prst="rect">
                          <a:avLst/>
                        </a:prstGeom>
                        <a:noFill/>
                        <a:ln>
                          <a:noFill/>
                        </a:ln>
                      </pic:spPr>
                    </pic:pic>
                  </a:graphicData>
                </a:graphic>
              </wp:inline>
            </w:drawing>
          </w:r>
        </w:p>
      </w:tc>
    </w:tr>
  </w:tbl>
  <w:p w:rsidR="00120024" w:rsidRDefault="00120024">
    <w:pPr>
      <w:pStyle w:val="Kopfzeile"/>
      <w:spacing w:line="240" w:lineRule="auto"/>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F7E7A"/>
    <w:multiLevelType w:val="multilevel"/>
    <w:tmpl w:val="587E6804"/>
    <w:lvl w:ilvl="0">
      <w:start w:val="1"/>
      <w:numFmt w:val="decimal"/>
      <w:pStyle w:val="berschrift1"/>
      <w:lvlText w:val="%1"/>
      <w:lvlJc w:val="left"/>
      <w:pPr>
        <w:tabs>
          <w:tab w:val="num" w:pos="54"/>
        </w:tabs>
        <w:ind w:left="54" w:hanging="1134"/>
      </w:pPr>
      <w:rPr>
        <w:rFonts w:hint="default"/>
      </w:rPr>
    </w:lvl>
    <w:lvl w:ilvl="1">
      <w:start w:val="1"/>
      <w:numFmt w:val="decimal"/>
      <w:pStyle w:val="berschrift2"/>
      <w:lvlText w:val="%1.%2"/>
      <w:lvlJc w:val="left"/>
      <w:pPr>
        <w:tabs>
          <w:tab w:val="num" w:pos="54"/>
        </w:tabs>
        <w:ind w:left="54" w:hanging="1134"/>
      </w:pPr>
      <w:rPr>
        <w:rFonts w:hint="default"/>
      </w:rPr>
    </w:lvl>
    <w:lvl w:ilvl="2">
      <w:start w:val="1"/>
      <w:numFmt w:val="decimal"/>
      <w:pStyle w:val="berschrift3"/>
      <w:lvlText w:val="%1.%2.%3"/>
      <w:lvlJc w:val="left"/>
      <w:pPr>
        <w:tabs>
          <w:tab w:val="num" w:pos="54"/>
        </w:tabs>
        <w:ind w:left="54" w:hanging="1134"/>
      </w:pPr>
      <w:rPr>
        <w:rFonts w:hint="default"/>
      </w:rPr>
    </w:lvl>
    <w:lvl w:ilvl="3">
      <w:start w:val="1"/>
      <w:numFmt w:val="decimal"/>
      <w:pStyle w:val="berschrift4"/>
      <w:lvlText w:val="%1.%2.%3.%4"/>
      <w:lvlJc w:val="left"/>
      <w:pPr>
        <w:tabs>
          <w:tab w:val="num" w:pos="1080"/>
        </w:tabs>
        <w:ind w:left="648" w:hanging="648"/>
      </w:pPr>
      <w:rPr>
        <w:rFonts w:ascii="Arial" w:hAnsi="Arial" w:hint="default"/>
        <w:b/>
        <w:i w:val="0"/>
        <w:sz w:val="24"/>
      </w:rPr>
    </w:lvl>
    <w:lvl w:ilvl="4">
      <w:start w:val="1"/>
      <w:numFmt w:val="decimal"/>
      <w:pStyle w:val="berschrift5"/>
      <w:lvlText w:val="%1.%2.%3.%4.%5"/>
      <w:lvlJc w:val="left"/>
      <w:pPr>
        <w:tabs>
          <w:tab w:val="num" w:pos="3240"/>
        </w:tabs>
        <w:ind w:left="1152" w:hanging="792"/>
      </w:pPr>
      <w:rPr>
        <w:rFonts w:hint="default"/>
      </w:rPr>
    </w:lvl>
    <w:lvl w:ilvl="5">
      <w:start w:val="1"/>
      <w:numFmt w:val="decimal"/>
      <w:lvlText w:val="%1.%2.%3.%4.%5.%6."/>
      <w:lvlJc w:val="left"/>
      <w:pPr>
        <w:tabs>
          <w:tab w:val="num" w:pos="2880"/>
        </w:tabs>
        <w:ind w:left="1656" w:hanging="936"/>
      </w:pPr>
      <w:rPr>
        <w:rFonts w:hint="default"/>
      </w:rPr>
    </w:lvl>
    <w:lvl w:ilvl="6">
      <w:start w:val="1"/>
      <w:numFmt w:val="decimal"/>
      <w:lvlText w:val="%1.%2.%3.%4.%5.%6.%7."/>
      <w:lvlJc w:val="left"/>
      <w:pPr>
        <w:tabs>
          <w:tab w:val="num" w:pos="3600"/>
        </w:tabs>
        <w:ind w:left="2160" w:hanging="1080"/>
      </w:pPr>
      <w:rPr>
        <w:rFonts w:hint="default"/>
      </w:rPr>
    </w:lvl>
    <w:lvl w:ilvl="7">
      <w:start w:val="1"/>
      <w:numFmt w:val="decimal"/>
      <w:lvlText w:val="%1.%2.%3.%4.%5.%6.%7.%8."/>
      <w:lvlJc w:val="left"/>
      <w:pPr>
        <w:tabs>
          <w:tab w:val="num" w:pos="4320"/>
        </w:tabs>
        <w:ind w:left="2664" w:hanging="1224"/>
      </w:pPr>
      <w:rPr>
        <w:rFonts w:hint="default"/>
      </w:rPr>
    </w:lvl>
    <w:lvl w:ilvl="8">
      <w:start w:val="1"/>
      <w:numFmt w:val="decimal"/>
      <w:lvlText w:val="%1.%2.%3.%4.%5.%6.%7.%8.%9."/>
      <w:lvlJc w:val="left"/>
      <w:pPr>
        <w:tabs>
          <w:tab w:val="num" w:pos="5040"/>
        </w:tabs>
        <w:ind w:left="3240" w:hanging="1440"/>
      </w:pPr>
      <w:rPr>
        <w:rFonts w:hint="default"/>
      </w:rPr>
    </w:lvl>
  </w:abstractNum>
  <w:abstractNum w:abstractNumId="1">
    <w:nsid w:val="22D506E5"/>
    <w:multiLevelType w:val="hybridMultilevel"/>
    <w:tmpl w:val="5E569922"/>
    <w:lvl w:ilvl="0" w:tplc="E3746962">
      <w:start w:val="1"/>
      <w:numFmt w:val="decimal"/>
      <w:pStyle w:val="Aufzhlung-Nummerierung"/>
      <w:lvlText w:val="%1."/>
      <w:lvlJc w:val="left"/>
      <w:pPr>
        <w:tabs>
          <w:tab w:val="num" w:pos="1789"/>
        </w:tabs>
        <w:ind w:left="1429" w:hanging="360"/>
      </w:pPr>
      <w:rPr>
        <w:rFonts w:hint="default"/>
      </w:rPr>
    </w:lvl>
    <w:lvl w:ilvl="1" w:tplc="04070019" w:tentative="1">
      <w:start w:val="1"/>
      <w:numFmt w:val="lowerLetter"/>
      <w:lvlText w:val="%2."/>
      <w:lvlJc w:val="left"/>
      <w:pPr>
        <w:tabs>
          <w:tab w:val="num" w:pos="1582"/>
        </w:tabs>
        <w:ind w:left="1582" w:hanging="360"/>
      </w:pPr>
    </w:lvl>
    <w:lvl w:ilvl="2" w:tplc="0407001B" w:tentative="1">
      <w:start w:val="1"/>
      <w:numFmt w:val="lowerRoman"/>
      <w:lvlText w:val="%3."/>
      <w:lvlJc w:val="right"/>
      <w:pPr>
        <w:tabs>
          <w:tab w:val="num" w:pos="2302"/>
        </w:tabs>
        <w:ind w:left="2302" w:hanging="180"/>
      </w:pPr>
    </w:lvl>
    <w:lvl w:ilvl="3" w:tplc="0407000F" w:tentative="1">
      <w:start w:val="1"/>
      <w:numFmt w:val="decimal"/>
      <w:lvlText w:val="%4."/>
      <w:lvlJc w:val="left"/>
      <w:pPr>
        <w:tabs>
          <w:tab w:val="num" w:pos="3022"/>
        </w:tabs>
        <w:ind w:left="3022" w:hanging="360"/>
      </w:pPr>
    </w:lvl>
    <w:lvl w:ilvl="4" w:tplc="04070019" w:tentative="1">
      <w:start w:val="1"/>
      <w:numFmt w:val="lowerLetter"/>
      <w:lvlText w:val="%5."/>
      <w:lvlJc w:val="left"/>
      <w:pPr>
        <w:tabs>
          <w:tab w:val="num" w:pos="3742"/>
        </w:tabs>
        <w:ind w:left="3742" w:hanging="360"/>
      </w:pPr>
    </w:lvl>
    <w:lvl w:ilvl="5" w:tplc="0407001B" w:tentative="1">
      <w:start w:val="1"/>
      <w:numFmt w:val="lowerRoman"/>
      <w:lvlText w:val="%6."/>
      <w:lvlJc w:val="right"/>
      <w:pPr>
        <w:tabs>
          <w:tab w:val="num" w:pos="4462"/>
        </w:tabs>
        <w:ind w:left="4462" w:hanging="180"/>
      </w:pPr>
    </w:lvl>
    <w:lvl w:ilvl="6" w:tplc="0407000F" w:tentative="1">
      <w:start w:val="1"/>
      <w:numFmt w:val="decimal"/>
      <w:lvlText w:val="%7."/>
      <w:lvlJc w:val="left"/>
      <w:pPr>
        <w:tabs>
          <w:tab w:val="num" w:pos="5182"/>
        </w:tabs>
        <w:ind w:left="5182" w:hanging="360"/>
      </w:pPr>
    </w:lvl>
    <w:lvl w:ilvl="7" w:tplc="04070019" w:tentative="1">
      <w:start w:val="1"/>
      <w:numFmt w:val="lowerLetter"/>
      <w:lvlText w:val="%8."/>
      <w:lvlJc w:val="left"/>
      <w:pPr>
        <w:tabs>
          <w:tab w:val="num" w:pos="5902"/>
        </w:tabs>
        <w:ind w:left="5902" w:hanging="360"/>
      </w:pPr>
    </w:lvl>
    <w:lvl w:ilvl="8" w:tplc="0407001B" w:tentative="1">
      <w:start w:val="1"/>
      <w:numFmt w:val="lowerRoman"/>
      <w:lvlText w:val="%9."/>
      <w:lvlJc w:val="right"/>
      <w:pPr>
        <w:tabs>
          <w:tab w:val="num" w:pos="6622"/>
        </w:tabs>
        <w:ind w:left="6622" w:hanging="180"/>
      </w:pPr>
    </w:lvl>
  </w:abstractNum>
  <w:abstractNum w:abstractNumId="2">
    <w:nsid w:val="334F0C04"/>
    <w:multiLevelType w:val="multilevel"/>
    <w:tmpl w:val="5F5EEF5A"/>
    <w:lvl w:ilvl="0">
      <w:start w:val="2"/>
      <w:numFmt w:val="bullet"/>
      <w:pStyle w:val="Aufzhlung-Aufzhlungszeichen"/>
      <w:lvlText w:val=""/>
      <w:lvlJc w:val="left"/>
      <w:pPr>
        <w:tabs>
          <w:tab w:val="num" w:pos="574"/>
        </w:tabs>
        <w:ind w:left="574" w:hanging="432"/>
      </w:pPr>
      <w:rPr>
        <w:rFonts w:ascii="Symbol" w:hAnsi="Symbol" w:hint="default"/>
        <w:color w:val="auto"/>
      </w:rPr>
    </w:lvl>
    <w:lvl w:ilvl="1">
      <w:start w:val="1"/>
      <w:numFmt w:val="bullet"/>
      <w:lvlText w:val=""/>
      <w:lvlJc w:val="left"/>
      <w:pPr>
        <w:tabs>
          <w:tab w:val="num" w:pos="992"/>
        </w:tabs>
        <w:ind w:left="992" w:hanging="425"/>
      </w:pPr>
      <w:rPr>
        <w:rFonts w:ascii="Symbol" w:hAnsi="Symbol" w:hint="default"/>
        <w:color w:val="auto"/>
      </w:rPr>
    </w:lvl>
    <w:lvl w:ilvl="2">
      <w:start w:val="1"/>
      <w:numFmt w:val="bullet"/>
      <w:lvlText w:val=""/>
      <w:lvlJc w:val="left"/>
      <w:pPr>
        <w:tabs>
          <w:tab w:val="num" w:pos="1418"/>
        </w:tabs>
        <w:ind w:left="1418" w:hanging="426"/>
      </w:pPr>
      <w:rPr>
        <w:rFonts w:ascii="Symbol" w:hAnsi="Symbol" w:hint="default"/>
        <w:color w:val="auto"/>
      </w:rPr>
    </w:lvl>
    <w:lvl w:ilvl="3">
      <w:start w:val="1"/>
      <w:numFmt w:val="decimal"/>
      <w:lvlText w:val="%1.%2.%3.%4"/>
      <w:lvlJc w:val="left"/>
      <w:pPr>
        <w:tabs>
          <w:tab w:val="num" w:pos="1582"/>
        </w:tabs>
        <w:ind w:left="1006" w:hanging="864"/>
      </w:pPr>
      <w:rPr>
        <w:rFonts w:hint="default"/>
      </w:rPr>
    </w:lvl>
    <w:lvl w:ilvl="4">
      <w:start w:val="1"/>
      <w:numFmt w:val="decimal"/>
      <w:lvlText w:val="%1.%2.%3.%4.%5"/>
      <w:lvlJc w:val="left"/>
      <w:pPr>
        <w:tabs>
          <w:tab w:val="num" w:pos="1150"/>
        </w:tabs>
        <w:ind w:left="1150" w:hanging="1008"/>
      </w:pPr>
      <w:rPr>
        <w:rFonts w:hint="default"/>
      </w:rPr>
    </w:lvl>
    <w:lvl w:ilvl="5">
      <w:start w:val="1"/>
      <w:numFmt w:val="decimal"/>
      <w:lvlText w:val="%1.%2.%3.%4.%5.%6"/>
      <w:lvlJc w:val="left"/>
      <w:pPr>
        <w:tabs>
          <w:tab w:val="num" w:pos="1294"/>
        </w:tabs>
        <w:ind w:left="1294" w:hanging="1152"/>
      </w:pPr>
      <w:rPr>
        <w:rFonts w:hint="default"/>
      </w:rPr>
    </w:lvl>
    <w:lvl w:ilvl="6">
      <w:start w:val="1"/>
      <w:numFmt w:val="decimal"/>
      <w:lvlText w:val="%1.%2.%3.%4.%5.%6.%7"/>
      <w:lvlJc w:val="left"/>
      <w:pPr>
        <w:tabs>
          <w:tab w:val="num" w:pos="1438"/>
        </w:tabs>
        <w:ind w:left="1438" w:hanging="1296"/>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726"/>
        </w:tabs>
        <w:ind w:left="1726" w:hanging="1584"/>
      </w:pPr>
      <w:rPr>
        <w:rFonts w:hint="default"/>
      </w:rPr>
    </w:lvl>
  </w:abstractNum>
  <w:abstractNum w:abstractNumId="3">
    <w:nsid w:val="4CB80271"/>
    <w:multiLevelType w:val="hybridMultilevel"/>
    <w:tmpl w:val="B3566DC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79284D75"/>
    <w:multiLevelType w:val="hybridMultilevel"/>
    <w:tmpl w:val="906267D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revisionView w:inkAnnotations="0"/>
  <w:defaultTabStop w:val="708"/>
  <w:autoHyphenation/>
  <w:hyphenationZone w:val="255"/>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F3"/>
    <w:rsid w:val="00120024"/>
    <w:rsid w:val="007249F3"/>
    <w:rsid w:val="00851D86"/>
    <w:rsid w:val="00EF7A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numPr>
        <w:numId w:val="1"/>
      </w:numPr>
      <w:tabs>
        <w:tab w:val="left" w:pos="1134"/>
      </w:tabs>
      <w:spacing w:before="720" w:after="360"/>
      <w:ind w:left="1134" w:right="425"/>
      <w:outlineLvl w:val="0"/>
    </w:pPr>
    <w:rPr>
      <w:rFonts w:cs="Arial"/>
      <w:b/>
    </w:rPr>
  </w:style>
  <w:style w:type="paragraph" w:styleId="berschrift2">
    <w:name w:val="heading 2"/>
    <w:basedOn w:val="Standard"/>
    <w:next w:val="Standard"/>
    <w:qFormat/>
    <w:pPr>
      <w:keepNext/>
      <w:numPr>
        <w:ilvl w:val="1"/>
        <w:numId w:val="1"/>
      </w:numPr>
      <w:tabs>
        <w:tab w:val="left" w:pos="1134"/>
      </w:tabs>
      <w:spacing w:before="480" w:after="360"/>
      <w:ind w:left="1134" w:right="425"/>
      <w:outlineLvl w:val="1"/>
    </w:pPr>
    <w:rPr>
      <w:rFonts w:cs="Arial"/>
      <w:b/>
      <w:bCs/>
      <w:iCs/>
      <w:szCs w:val="28"/>
    </w:rPr>
  </w:style>
  <w:style w:type="paragraph" w:styleId="berschrift3">
    <w:name w:val="heading 3"/>
    <w:basedOn w:val="Standard"/>
    <w:next w:val="Standard"/>
    <w:qFormat/>
    <w:pPr>
      <w:keepNext/>
      <w:numPr>
        <w:ilvl w:val="2"/>
        <w:numId w:val="1"/>
      </w:numPr>
      <w:tabs>
        <w:tab w:val="left" w:pos="1134"/>
      </w:tabs>
      <w:spacing w:before="360" w:after="120"/>
      <w:ind w:left="1134" w:right="425"/>
      <w:outlineLvl w:val="2"/>
    </w:pPr>
    <w:rPr>
      <w:rFonts w:cs="Arial"/>
      <w:b/>
      <w:bCs/>
      <w:szCs w:val="26"/>
    </w:rPr>
  </w:style>
  <w:style w:type="paragraph" w:styleId="berschrift4">
    <w:name w:val="heading 4"/>
    <w:basedOn w:val="Standard"/>
    <w:next w:val="Standard"/>
    <w:qFormat/>
    <w:pPr>
      <w:keepNext/>
      <w:numPr>
        <w:ilvl w:val="3"/>
        <w:numId w:val="1"/>
      </w:numPr>
      <w:tabs>
        <w:tab w:val="clear" w:pos="1080"/>
        <w:tab w:val="left" w:pos="1134"/>
      </w:tabs>
      <w:spacing w:before="240" w:after="120"/>
      <w:ind w:left="1134" w:hanging="1134"/>
      <w:outlineLvl w:val="3"/>
    </w:pPr>
    <w:rPr>
      <w:b/>
      <w:bCs/>
      <w:szCs w:val="28"/>
    </w:rPr>
  </w:style>
  <w:style w:type="paragraph" w:styleId="berschrift5">
    <w:name w:val="heading 5"/>
    <w:basedOn w:val="Standard"/>
    <w:next w:val="Standard"/>
    <w:qFormat/>
    <w:pPr>
      <w:numPr>
        <w:ilvl w:val="4"/>
        <w:numId w:val="1"/>
      </w:numPr>
      <w:tabs>
        <w:tab w:val="left" w:pos="1134"/>
      </w:tabs>
      <w:spacing w:before="240" w:after="120"/>
      <w:ind w:left="1134" w:right="425" w:hanging="1134"/>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260" w:lineRule="exact"/>
    </w:pPr>
    <w:rPr>
      <w:sz w:val="20"/>
    </w:rPr>
  </w:style>
  <w:style w:type="paragraph" w:styleId="Fuzeile">
    <w:name w:val="footer"/>
    <w:basedOn w:val="Standard"/>
    <w:semiHidden/>
    <w:pPr>
      <w:tabs>
        <w:tab w:val="center" w:pos="4536"/>
        <w:tab w:val="right" w:pos="9072"/>
      </w:tabs>
      <w:spacing w:line="220" w:lineRule="exact"/>
    </w:pPr>
    <w:rPr>
      <w:sz w:val="18"/>
    </w:rPr>
  </w:style>
  <w:style w:type="character" w:styleId="Seitenzahl">
    <w:name w:val="page number"/>
    <w:basedOn w:val="Absatz-Standardschriftart"/>
    <w:semiHidden/>
    <w:rPr>
      <w:rFonts w:ascii="Arial" w:hAnsi="Arial"/>
      <w:sz w:val="24"/>
      <w:szCs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pPr>
      <w:spacing w:before="120" w:after="240"/>
    </w:pPr>
    <w:rPr>
      <w:b/>
      <w:bCs/>
      <w:sz w:val="20"/>
    </w:rPr>
  </w:style>
  <w:style w:type="paragraph" w:styleId="Sprechblasentext">
    <w:name w:val="Balloon Text"/>
    <w:basedOn w:val="Standard"/>
    <w:link w:val="SprechblasentextZchn"/>
    <w:uiPriority w:val="99"/>
    <w:semiHidden/>
    <w:unhideWhenUsed/>
    <w:rsid w:val="007249F3"/>
    <w:pPr>
      <w:spacing w:line="240" w:lineRule="auto"/>
    </w:pPr>
    <w:rPr>
      <w:rFonts w:ascii="Tahoma" w:hAnsi="Tahoma" w:cs="Tahoma"/>
      <w:sz w:val="16"/>
      <w:szCs w:val="16"/>
    </w:rPr>
  </w:style>
  <w:style w:type="paragraph" w:customStyle="1" w:styleId="CIberschrift">
    <w:name w:val="CIÜberschrift"/>
    <w:basedOn w:val="berschrift1"/>
  </w:style>
  <w:style w:type="paragraph" w:styleId="Abbildungsverzeichnis">
    <w:name w:val="table of figures"/>
    <w:basedOn w:val="Standard"/>
    <w:next w:val="Standard"/>
    <w:semiHidden/>
    <w:pPr>
      <w:ind w:left="1418" w:hanging="1418"/>
    </w:pPr>
  </w:style>
  <w:style w:type="paragraph" w:customStyle="1" w:styleId="Aufzhlung-Aufzhlungszeichen">
    <w:name w:val="Aufzählung - Aufzählungszeichen"/>
    <w:basedOn w:val="Standard"/>
    <w:pPr>
      <w:numPr>
        <w:numId w:val="2"/>
      </w:numPr>
      <w:spacing w:after="120"/>
    </w:pPr>
  </w:style>
  <w:style w:type="paragraph" w:customStyle="1" w:styleId="Aufzhlung-Nummerierung">
    <w:name w:val="Aufzählung - Nummerierung"/>
    <w:basedOn w:val="Standard"/>
    <w:pPr>
      <w:numPr>
        <w:numId w:val="3"/>
      </w:numPr>
      <w:tabs>
        <w:tab w:val="clear" w:pos="1789"/>
        <w:tab w:val="left" w:pos="567"/>
      </w:tabs>
      <w:spacing w:after="120"/>
      <w:ind w:left="567" w:hanging="425"/>
    </w:pPr>
  </w:style>
  <w:style w:type="paragraph" w:styleId="Verzeichnis1">
    <w:name w:val="toc 1"/>
    <w:basedOn w:val="Standard"/>
    <w:next w:val="Standard"/>
    <w:autoRedefine/>
    <w:semiHidden/>
    <w:pPr>
      <w:tabs>
        <w:tab w:val="left" w:pos="1134"/>
        <w:tab w:val="right" w:leader="dot" w:pos="9356"/>
      </w:tabs>
      <w:spacing w:before="280"/>
      <w:ind w:left="1134" w:right="425" w:hanging="1134"/>
    </w:pPr>
    <w:rPr>
      <w:b/>
    </w:rPr>
  </w:style>
  <w:style w:type="paragraph" w:styleId="Verzeichnis2">
    <w:name w:val="toc 2"/>
    <w:basedOn w:val="Verzeichnis1"/>
    <w:next w:val="Standard"/>
    <w:autoRedefine/>
    <w:semiHidden/>
    <w:pPr>
      <w:spacing w:before="120"/>
    </w:pPr>
    <w:rPr>
      <w:b w:val="0"/>
    </w:rPr>
  </w:style>
  <w:style w:type="paragraph" w:styleId="Verzeichnis3">
    <w:name w:val="toc 3"/>
    <w:basedOn w:val="Verzeichnis2"/>
    <w:next w:val="Standard"/>
    <w:autoRedefine/>
    <w:semiHidden/>
    <w:pPr>
      <w:spacing w:before="0"/>
    </w:pPr>
  </w:style>
  <w:style w:type="paragraph" w:styleId="Verzeichnis4">
    <w:name w:val="toc 4"/>
    <w:basedOn w:val="Standard"/>
    <w:next w:val="Standard"/>
    <w:autoRedefine/>
    <w:semiHidden/>
    <w:pPr>
      <w:tabs>
        <w:tab w:val="left" w:pos="1134"/>
        <w:tab w:val="right" w:leader="dot" w:pos="9356"/>
      </w:tabs>
      <w:ind w:left="1134" w:right="425" w:hanging="1134"/>
    </w:pPr>
  </w:style>
  <w:style w:type="paragraph" w:styleId="Verzeichnis5">
    <w:name w:val="toc 5"/>
    <w:basedOn w:val="Standard"/>
    <w:next w:val="Standard"/>
    <w:autoRedefine/>
    <w:semiHidden/>
    <w:pPr>
      <w:tabs>
        <w:tab w:val="left" w:pos="1134"/>
        <w:tab w:val="right" w:leader="dot" w:pos="9356"/>
      </w:tabs>
      <w:ind w:left="1134" w:right="425" w:hanging="1134"/>
    </w:pPr>
  </w:style>
  <w:style w:type="character" w:customStyle="1" w:styleId="SprechblasentextZchn">
    <w:name w:val="Sprechblasentext Zchn"/>
    <w:basedOn w:val="Absatz-Standardschriftart"/>
    <w:link w:val="Sprechblasentext"/>
    <w:uiPriority w:val="99"/>
    <w:semiHidden/>
    <w:rsid w:val="007249F3"/>
    <w:rPr>
      <w:rFonts w:ascii="Tahoma" w:hAnsi="Tahoma" w:cs="Tahoma"/>
      <w:sz w:val="16"/>
      <w:szCs w:val="16"/>
      <w:lang w:eastAsia="de-DE"/>
    </w:rPr>
  </w:style>
  <w:style w:type="character" w:styleId="Hyperlink">
    <w:name w:val="Hyperlink"/>
    <w:basedOn w:val="Absatz-Standardschriftart"/>
    <w:uiPriority w:val="99"/>
    <w:unhideWhenUsed/>
    <w:rsid w:val="00EF7AAE"/>
    <w:rPr>
      <w:color w:val="0000FF" w:themeColor="hyperlink"/>
      <w:u w:val="single"/>
    </w:rPr>
  </w:style>
  <w:style w:type="paragraph" w:styleId="Titel">
    <w:name w:val="Title"/>
    <w:basedOn w:val="Standard"/>
    <w:next w:val="Standard"/>
    <w:link w:val="TitelZchn"/>
    <w:uiPriority w:val="10"/>
    <w:qFormat/>
    <w:rsid w:val="00EF7A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F7AAE"/>
    <w:rPr>
      <w:rFonts w:asciiTheme="majorHAnsi" w:eastAsiaTheme="majorEastAsia" w:hAnsiTheme="majorHAnsi" w:cstheme="majorBidi"/>
      <w:color w:val="17365D" w:themeColor="text2" w:themeShade="BF"/>
      <w:spacing w:val="5"/>
      <w:kern w:val="28"/>
      <w:sz w:val="52"/>
      <w:szCs w:val="52"/>
      <w:lang w:eastAsia="de-DE"/>
    </w:rPr>
  </w:style>
  <w:style w:type="paragraph" w:styleId="Listenabsatz">
    <w:name w:val="List Paragraph"/>
    <w:basedOn w:val="Standard"/>
    <w:uiPriority w:val="34"/>
    <w:qFormat/>
    <w:rsid w:val="00EF7A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line="280" w:lineRule="exact"/>
    </w:pPr>
    <w:rPr>
      <w:rFonts w:ascii="Arial" w:hAnsi="Arial"/>
      <w:sz w:val="24"/>
      <w:szCs w:val="24"/>
      <w:lang w:eastAsia="de-DE"/>
    </w:rPr>
  </w:style>
  <w:style w:type="paragraph" w:styleId="berschrift1">
    <w:name w:val="heading 1"/>
    <w:basedOn w:val="Standard"/>
    <w:next w:val="Standard"/>
    <w:qFormat/>
    <w:pPr>
      <w:keepNext/>
      <w:numPr>
        <w:numId w:val="1"/>
      </w:numPr>
      <w:tabs>
        <w:tab w:val="left" w:pos="1134"/>
      </w:tabs>
      <w:spacing w:before="720" w:after="360"/>
      <w:ind w:left="1134" w:right="425"/>
      <w:outlineLvl w:val="0"/>
    </w:pPr>
    <w:rPr>
      <w:rFonts w:cs="Arial"/>
      <w:b/>
    </w:rPr>
  </w:style>
  <w:style w:type="paragraph" w:styleId="berschrift2">
    <w:name w:val="heading 2"/>
    <w:basedOn w:val="Standard"/>
    <w:next w:val="Standard"/>
    <w:qFormat/>
    <w:pPr>
      <w:keepNext/>
      <w:numPr>
        <w:ilvl w:val="1"/>
        <w:numId w:val="1"/>
      </w:numPr>
      <w:tabs>
        <w:tab w:val="left" w:pos="1134"/>
      </w:tabs>
      <w:spacing w:before="480" w:after="360"/>
      <w:ind w:left="1134" w:right="425"/>
      <w:outlineLvl w:val="1"/>
    </w:pPr>
    <w:rPr>
      <w:rFonts w:cs="Arial"/>
      <w:b/>
      <w:bCs/>
      <w:iCs/>
      <w:szCs w:val="28"/>
    </w:rPr>
  </w:style>
  <w:style w:type="paragraph" w:styleId="berschrift3">
    <w:name w:val="heading 3"/>
    <w:basedOn w:val="Standard"/>
    <w:next w:val="Standard"/>
    <w:qFormat/>
    <w:pPr>
      <w:keepNext/>
      <w:numPr>
        <w:ilvl w:val="2"/>
        <w:numId w:val="1"/>
      </w:numPr>
      <w:tabs>
        <w:tab w:val="left" w:pos="1134"/>
      </w:tabs>
      <w:spacing w:before="360" w:after="120"/>
      <w:ind w:left="1134" w:right="425"/>
      <w:outlineLvl w:val="2"/>
    </w:pPr>
    <w:rPr>
      <w:rFonts w:cs="Arial"/>
      <w:b/>
      <w:bCs/>
      <w:szCs w:val="26"/>
    </w:rPr>
  </w:style>
  <w:style w:type="paragraph" w:styleId="berschrift4">
    <w:name w:val="heading 4"/>
    <w:basedOn w:val="Standard"/>
    <w:next w:val="Standard"/>
    <w:qFormat/>
    <w:pPr>
      <w:keepNext/>
      <w:numPr>
        <w:ilvl w:val="3"/>
        <w:numId w:val="1"/>
      </w:numPr>
      <w:tabs>
        <w:tab w:val="clear" w:pos="1080"/>
        <w:tab w:val="left" w:pos="1134"/>
      </w:tabs>
      <w:spacing w:before="240" w:after="120"/>
      <w:ind w:left="1134" w:hanging="1134"/>
      <w:outlineLvl w:val="3"/>
    </w:pPr>
    <w:rPr>
      <w:b/>
      <w:bCs/>
      <w:szCs w:val="28"/>
    </w:rPr>
  </w:style>
  <w:style w:type="paragraph" w:styleId="berschrift5">
    <w:name w:val="heading 5"/>
    <w:basedOn w:val="Standard"/>
    <w:next w:val="Standard"/>
    <w:qFormat/>
    <w:pPr>
      <w:numPr>
        <w:ilvl w:val="4"/>
        <w:numId w:val="1"/>
      </w:numPr>
      <w:tabs>
        <w:tab w:val="left" w:pos="1134"/>
      </w:tabs>
      <w:spacing w:before="240" w:after="120"/>
      <w:ind w:left="1134" w:right="425" w:hanging="1134"/>
      <w:outlineLvl w:val="4"/>
    </w:pPr>
    <w:rPr>
      <w:b/>
      <w:bCs/>
      <w:i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pPr>
      <w:tabs>
        <w:tab w:val="center" w:pos="4536"/>
        <w:tab w:val="right" w:pos="9072"/>
      </w:tabs>
      <w:spacing w:line="260" w:lineRule="exact"/>
    </w:pPr>
    <w:rPr>
      <w:sz w:val="20"/>
    </w:rPr>
  </w:style>
  <w:style w:type="paragraph" w:styleId="Fuzeile">
    <w:name w:val="footer"/>
    <w:basedOn w:val="Standard"/>
    <w:semiHidden/>
    <w:pPr>
      <w:tabs>
        <w:tab w:val="center" w:pos="4536"/>
        <w:tab w:val="right" w:pos="9072"/>
      </w:tabs>
      <w:spacing w:line="220" w:lineRule="exact"/>
    </w:pPr>
    <w:rPr>
      <w:sz w:val="18"/>
    </w:rPr>
  </w:style>
  <w:style w:type="character" w:styleId="Seitenzahl">
    <w:name w:val="page number"/>
    <w:basedOn w:val="Absatz-Standardschriftart"/>
    <w:semiHidden/>
    <w:rPr>
      <w:rFonts w:ascii="Arial" w:hAnsi="Arial"/>
      <w:sz w:val="24"/>
      <w:szCs w:val="24"/>
    </w:rPr>
  </w:style>
  <w:style w:type="paragraph" w:customStyle="1" w:styleId="Betreffblock">
    <w:name w:val="Betreffblock"/>
    <w:basedOn w:val="Standard"/>
    <w:pPr>
      <w:spacing w:line="220" w:lineRule="exact"/>
      <w:ind w:right="-68"/>
    </w:pPr>
    <w:rPr>
      <w:rFonts w:cs="Arial"/>
      <w:sz w:val="18"/>
    </w:rPr>
  </w:style>
  <w:style w:type="paragraph" w:customStyle="1" w:styleId="Fusszeile1">
    <w:name w:val="Fusszeile1"/>
    <w:basedOn w:val="Standard"/>
    <w:pPr>
      <w:spacing w:line="220" w:lineRule="exact"/>
    </w:pPr>
    <w:rPr>
      <w:sz w:val="18"/>
    </w:rPr>
  </w:style>
  <w:style w:type="paragraph" w:customStyle="1" w:styleId="CIKopfzeile2">
    <w:name w:val="CIKopfzeile2"/>
    <w:basedOn w:val="Standard"/>
    <w:pPr>
      <w:spacing w:line="260" w:lineRule="exact"/>
    </w:pPr>
    <w:rPr>
      <w:sz w:val="20"/>
    </w:rPr>
  </w:style>
  <w:style w:type="paragraph" w:customStyle="1" w:styleId="CIKopfzeile1">
    <w:name w:val="CIKopfzeile1"/>
    <w:basedOn w:val="Standard"/>
    <w:pPr>
      <w:spacing w:line="260" w:lineRule="exact"/>
    </w:pPr>
    <w:rPr>
      <w:b/>
      <w:sz w:val="20"/>
    </w:rPr>
  </w:style>
  <w:style w:type="paragraph" w:customStyle="1" w:styleId="CIPostabsenderzeile">
    <w:name w:val="CIPostabsenderzeile"/>
    <w:basedOn w:val="Standard"/>
    <w:pPr>
      <w:spacing w:line="160" w:lineRule="exact"/>
    </w:pPr>
    <w:rPr>
      <w:rFonts w:cs="Arial"/>
      <w:sz w:val="13"/>
    </w:rPr>
  </w:style>
  <w:style w:type="paragraph" w:styleId="Beschriftung">
    <w:name w:val="caption"/>
    <w:basedOn w:val="Standard"/>
    <w:next w:val="Standard"/>
    <w:qFormat/>
    <w:pPr>
      <w:spacing w:before="120" w:after="240"/>
    </w:pPr>
    <w:rPr>
      <w:b/>
      <w:bCs/>
      <w:sz w:val="20"/>
    </w:rPr>
  </w:style>
  <w:style w:type="paragraph" w:styleId="Sprechblasentext">
    <w:name w:val="Balloon Text"/>
    <w:basedOn w:val="Standard"/>
    <w:link w:val="SprechblasentextZchn"/>
    <w:uiPriority w:val="99"/>
    <w:semiHidden/>
    <w:unhideWhenUsed/>
    <w:rsid w:val="007249F3"/>
    <w:pPr>
      <w:spacing w:line="240" w:lineRule="auto"/>
    </w:pPr>
    <w:rPr>
      <w:rFonts w:ascii="Tahoma" w:hAnsi="Tahoma" w:cs="Tahoma"/>
      <w:sz w:val="16"/>
      <w:szCs w:val="16"/>
    </w:rPr>
  </w:style>
  <w:style w:type="paragraph" w:customStyle="1" w:styleId="CIberschrift">
    <w:name w:val="CIÜberschrift"/>
    <w:basedOn w:val="berschrift1"/>
  </w:style>
  <w:style w:type="paragraph" w:styleId="Abbildungsverzeichnis">
    <w:name w:val="table of figures"/>
    <w:basedOn w:val="Standard"/>
    <w:next w:val="Standard"/>
    <w:semiHidden/>
    <w:pPr>
      <w:ind w:left="1418" w:hanging="1418"/>
    </w:pPr>
  </w:style>
  <w:style w:type="paragraph" w:customStyle="1" w:styleId="Aufzhlung-Aufzhlungszeichen">
    <w:name w:val="Aufzählung - Aufzählungszeichen"/>
    <w:basedOn w:val="Standard"/>
    <w:pPr>
      <w:numPr>
        <w:numId w:val="2"/>
      </w:numPr>
      <w:spacing w:after="120"/>
    </w:pPr>
  </w:style>
  <w:style w:type="paragraph" w:customStyle="1" w:styleId="Aufzhlung-Nummerierung">
    <w:name w:val="Aufzählung - Nummerierung"/>
    <w:basedOn w:val="Standard"/>
    <w:pPr>
      <w:numPr>
        <w:numId w:val="3"/>
      </w:numPr>
      <w:tabs>
        <w:tab w:val="clear" w:pos="1789"/>
        <w:tab w:val="left" w:pos="567"/>
      </w:tabs>
      <w:spacing w:after="120"/>
      <w:ind w:left="567" w:hanging="425"/>
    </w:pPr>
  </w:style>
  <w:style w:type="paragraph" w:styleId="Verzeichnis1">
    <w:name w:val="toc 1"/>
    <w:basedOn w:val="Standard"/>
    <w:next w:val="Standard"/>
    <w:autoRedefine/>
    <w:semiHidden/>
    <w:pPr>
      <w:tabs>
        <w:tab w:val="left" w:pos="1134"/>
        <w:tab w:val="right" w:leader="dot" w:pos="9356"/>
      </w:tabs>
      <w:spacing w:before="280"/>
      <w:ind w:left="1134" w:right="425" w:hanging="1134"/>
    </w:pPr>
    <w:rPr>
      <w:b/>
    </w:rPr>
  </w:style>
  <w:style w:type="paragraph" w:styleId="Verzeichnis2">
    <w:name w:val="toc 2"/>
    <w:basedOn w:val="Verzeichnis1"/>
    <w:next w:val="Standard"/>
    <w:autoRedefine/>
    <w:semiHidden/>
    <w:pPr>
      <w:spacing w:before="120"/>
    </w:pPr>
    <w:rPr>
      <w:b w:val="0"/>
    </w:rPr>
  </w:style>
  <w:style w:type="paragraph" w:styleId="Verzeichnis3">
    <w:name w:val="toc 3"/>
    <w:basedOn w:val="Verzeichnis2"/>
    <w:next w:val="Standard"/>
    <w:autoRedefine/>
    <w:semiHidden/>
    <w:pPr>
      <w:spacing w:before="0"/>
    </w:pPr>
  </w:style>
  <w:style w:type="paragraph" w:styleId="Verzeichnis4">
    <w:name w:val="toc 4"/>
    <w:basedOn w:val="Standard"/>
    <w:next w:val="Standard"/>
    <w:autoRedefine/>
    <w:semiHidden/>
    <w:pPr>
      <w:tabs>
        <w:tab w:val="left" w:pos="1134"/>
        <w:tab w:val="right" w:leader="dot" w:pos="9356"/>
      </w:tabs>
      <w:ind w:left="1134" w:right="425" w:hanging="1134"/>
    </w:pPr>
  </w:style>
  <w:style w:type="paragraph" w:styleId="Verzeichnis5">
    <w:name w:val="toc 5"/>
    <w:basedOn w:val="Standard"/>
    <w:next w:val="Standard"/>
    <w:autoRedefine/>
    <w:semiHidden/>
    <w:pPr>
      <w:tabs>
        <w:tab w:val="left" w:pos="1134"/>
        <w:tab w:val="right" w:leader="dot" w:pos="9356"/>
      </w:tabs>
      <w:ind w:left="1134" w:right="425" w:hanging="1134"/>
    </w:pPr>
  </w:style>
  <w:style w:type="character" w:customStyle="1" w:styleId="SprechblasentextZchn">
    <w:name w:val="Sprechblasentext Zchn"/>
    <w:basedOn w:val="Absatz-Standardschriftart"/>
    <w:link w:val="Sprechblasentext"/>
    <w:uiPriority w:val="99"/>
    <w:semiHidden/>
    <w:rsid w:val="007249F3"/>
    <w:rPr>
      <w:rFonts w:ascii="Tahoma" w:hAnsi="Tahoma" w:cs="Tahoma"/>
      <w:sz w:val="16"/>
      <w:szCs w:val="16"/>
      <w:lang w:eastAsia="de-DE"/>
    </w:rPr>
  </w:style>
  <w:style w:type="character" w:styleId="Hyperlink">
    <w:name w:val="Hyperlink"/>
    <w:basedOn w:val="Absatz-Standardschriftart"/>
    <w:uiPriority w:val="99"/>
    <w:unhideWhenUsed/>
    <w:rsid w:val="00EF7AAE"/>
    <w:rPr>
      <w:color w:val="0000FF" w:themeColor="hyperlink"/>
      <w:u w:val="single"/>
    </w:rPr>
  </w:style>
  <w:style w:type="paragraph" w:styleId="Titel">
    <w:name w:val="Title"/>
    <w:basedOn w:val="Standard"/>
    <w:next w:val="Standard"/>
    <w:link w:val="TitelZchn"/>
    <w:uiPriority w:val="10"/>
    <w:qFormat/>
    <w:rsid w:val="00EF7AA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EF7AAE"/>
    <w:rPr>
      <w:rFonts w:asciiTheme="majorHAnsi" w:eastAsiaTheme="majorEastAsia" w:hAnsiTheme="majorHAnsi" w:cstheme="majorBidi"/>
      <w:color w:val="17365D" w:themeColor="text2" w:themeShade="BF"/>
      <w:spacing w:val="5"/>
      <w:kern w:val="28"/>
      <w:sz w:val="52"/>
      <w:szCs w:val="52"/>
      <w:lang w:eastAsia="de-DE"/>
    </w:rPr>
  </w:style>
  <w:style w:type="paragraph" w:styleId="Listenabsatz">
    <w:name w:val="List Paragraph"/>
    <w:basedOn w:val="Standard"/>
    <w:uiPriority w:val="34"/>
    <w:qFormat/>
    <w:rsid w:val="00EF7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tamin-a.c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NeutralesDokument_hoch_AV"/>
    <f:field ref="objsubject" par="" edit="true" text=""/>
    <f:field ref="objcreatedby" par="" text="Mästinger AVK, Kurt"/>
    <f:field ref="objcreatedat" par="" text="22.01.2016 15:04:05"/>
    <f:field ref="objchangedby" par="" text="Mästinger AVK, Kurt"/>
    <f:field ref="objmodifiedat" par="" text="22.01.2016 15:05:29"/>
    <f:field ref="doc_FSCFOLIO_1_1001_FieldDocumentNumber" par="" text=""/>
    <f:field ref="doc_FSCFOLIO_1_1001_FieldSubject" par="" edit="true" text=""/>
    <f:field ref="FSCFOLIO_1_1001_FieldCurrentUser" par="" text="Kurt Mästinger AVK"/>
    <f:field ref="CCAPRECONFIG_15_1001_Objektname" par="" edit="true" text="NeutralesDokument_hoch_AV"/>
    <f:field ref="CHPRECONFIG_1_1001_Objektname" par="" edit="true" text="NeutralesDokument_hoch_AV"/>
  </f:record>
  <f:display par="" text="...">
    <f:field ref="FSCFOLIO_1_1001_FieldCurrentUser" text="Aktueller Benutzer"/>
    <f:field ref="objcreatedat" text="Erzeugt am/um"/>
    <f:field ref="objcreatedby" text="Erzeugt von"/>
    <f:field ref="objmodifiedat" text="Letzte Änderung am/um"/>
    <f:field ref="objchangedby" text="Letzte Änderung von"/>
    <f:field ref="objname" text="Name"/>
    <f:field ref="objsubject" text="Objektbetreff"/>
    <f:field ref="CCAPRECONFIG_15_1001_Objektname" text="Objektname"/>
    <f:field ref="CHPRECONFIG_1_1001_Objektname" text="Objekt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40EEFE19.dotm</Template>
  <TotalTime>0</TotalTime>
  <Pages>2</Pages>
  <Words>215</Words>
  <Characters>1496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Absenderzeile1Text</vt:lpstr>
    </vt:vector>
  </TitlesOfParts>
  <Company>Kanton Thurgau</Company>
  <LinksUpToDate>false</LinksUpToDate>
  <CharactersWithSpaces>1708</CharactersWithSpaces>
  <SharedDoc>false</SharedDoc>
  <HLinks>
    <vt:vector size="12" baseType="variant">
      <vt:variant>
        <vt:i4>1835084</vt:i4>
      </vt:variant>
      <vt:variant>
        <vt:i4>1038</vt:i4>
      </vt:variant>
      <vt:variant>
        <vt:i4>1026</vt:i4>
      </vt:variant>
      <vt:variant>
        <vt:i4>1</vt:i4>
      </vt:variant>
      <vt:variant>
        <vt:lpwstr>KTG_Logo_Verw_42mm_3</vt:lpwstr>
      </vt:variant>
      <vt:variant>
        <vt:lpwstr/>
      </vt:variant>
      <vt:variant>
        <vt:i4>1835084</vt:i4>
      </vt:variant>
      <vt:variant>
        <vt:i4>1230</vt:i4>
      </vt:variant>
      <vt:variant>
        <vt:i4>1025</vt:i4>
      </vt:variant>
      <vt:variant>
        <vt:i4>1</vt:i4>
      </vt:variant>
      <vt:variant>
        <vt:lpwstr>KTG_Logo_Verw_42mm_3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Absenderzeile1Text</dc:title>
  <dc:creator>afidie</dc:creator>
  <cp:lastModifiedBy>avkmae</cp:lastModifiedBy>
  <cp:revision>2</cp:revision>
  <cp:lastPrinted>2006-02-02T08:50:00Z</cp:lastPrinted>
  <dcterms:created xsi:type="dcterms:W3CDTF">2016-02-19T10:46:00Z</dcterms:created>
  <dcterms:modified xsi:type="dcterms:W3CDTF">2016-02-19T10:46:00Z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OOELAK@1.1001:CurrentUserEmail">
    <vt:lpwstr>kurt.maestinger@tg.ch</vt:lpwstr>
  </property>
  <property fmtid="{D5CDD505-2E9C-101B-9397-08002B2CF9AE}" pid="3" name="FSC#COOELAK@1.1001:CurrentUserRolePos">
    <vt:lpwstr>Sachbearbeiter/in</vt:lpwstr>
  </property>
  <property fmtid="{D5CDD505-2E9C-101B-9397-08002B2CF9AE}" pid="4" name="FSC#LOCALSW@2103.100:User_Login_red">
    <vt:lpwstr>avkmae@TG.CH</vt:lpwstr>
  </property>
  <property fmtid="{D5CDD505-2E9C-101B-9397-08002B2CF9AE}" pid="5" name="FSC#FSCIBISDOCPROPS@15.1400:DossierRef">
    <vt:lpwstr/>
  </property>
  <property fmtid="{D5CDD505-2E9C-101B-9397-08002B2CF9AE}" pid="6" name="FSC#FSCIBISDOCPROPS@15.1400:ReferredBarCode">
    <vt:lpwstr/>
  </property>
  <property fmtid="{D5CDD505-2E9C-101B-9397-08002B2CF9AE}" pid="7" name="FSC#FSCIBISDOCPROPS@15.1400:CreatedBy">
    <vt:lpwstr>Kurt Mästinger AVK</vt:lpwstr>
  </property>
  <property fmtid="{D5CDD505-2E9C-101B-9397-08002B2CF9AE}" pid="8" name="FSC#FSCIBISDOCPROPS@15.1400:CreatedAt">
    <vt:lpwstr>22.01.2016</vt:lpwstr>
  </property>
  <property fmtid="{D5CDD505-2E9C-101B-9397-08002B2CF9AE}" pid="9" name="FSC#FSCIBISDOCPROPS@15.1400:BGMDiagnoseDetail">
    <vt:lpwstr> </vt:lpwstr>
  </property>
  <property fmtid="{D5CDD505-2E9C-101B-9397-08002B2CF9AE}" pid="10" name="FSC#FSCIBISDOCPROPS@15.1400:BGMDiagnoseAdd">
    <vt:lpwstr> </vt:lpwstr>
  </property>
  <property fmtid="{D5CDD505-2E9C-101B-9397-08002B2CF9AE}" pid="11" name="FSC#FSCIBISDOCPROPS@15.1400:BGMDiagnose">
    <vt:lpwstr> </vt:lpwstr>
  </property>
  <property fmtid="{D5CDD505-2E9C-101B-9397-08002B2CF9AE}" pid="12" name="FSC#FSCIBISDOCPROPS@15.1400:BGMBirthday">
    <vt:lpwstr> </vt:lpwstr>
  </property>
  <property fmtid="{D5CDD505-2E9C-101B-9397-08002B2CF9AE}" pid="13" name="FSC#FSCIBISDOCPROPS@15.1400:BGMZIP">
    <vt:lpwstr> </vt:lpwstr>
  </property>
  <property fmtid="{D5CDD505-2E9C-101B-9397-08002B2CF9AE}" pid="14" name="FSC#FSCIBISDOCPROPS@15.1400:BGMFirstName">
    <vt:lpwstr> </vt:lpwstr>
  </property>
  <property fmtid="{D5CDD505-2E9C-101B-9397-08002B2CF9AE}" pid="15" name="FSC#FSCIBISDOCPROPS@15.1400:BGMName">
    <vt:lpwstr> </vt:lpwstr>
  </property>
  <property fmtid="{D5CDD505-2E9C-101B-9397-08002B2CF9AE}" pid="16" name="FSC#LOCALSW@2103.100:BarCodeDossierRef">
    <vt:lpwstr/>
  </property>
  <property fmtid="{D5CDD505-2E9C-101B-9397-08002B2CF9AE}" pid="17" name="FSC#LOCALSW@2103.100:BarCodeTopLevelDossierTitel">
    <vt:lpwstr/>
  </property>
  <property fmtid="{D5CDD505-2E9C-101B-9397-08002B2CF9AE}" pid="18" name="FSC#LOCALSW@2103.100:BarCodeTopLevelDossierName">
    <vt:lpwstr/>
  </property>
  <property fmtid="{D5CDD505-2E9C-101B-9397-08002B2CF9AE}" pid="19" name="FSC#LOCALSW@2103.100:BarCodeOwnerSubFile">
    <vt:lpwstr/>
  </property>
  <property fmtid="{D5CDD505-2E9C-101B-9397-08002B2CF9AE}" pid="20" name="FSC#LOCALSW@2103.100:BarCodeTitleSubFile">
    <vt:lpwstr/>
  </property>
  <property fmtid="{D5CDD505-2E9C-101B-9397-08002B2CF9AE}" pid="21" name="FSC#LOCALSW@2103.100:BarCodeTopLevelSubfileTitle">
    <vt:lpwstr/>
  </property>
  <property fmtid="{D5CDD505-2E9C-101B-9397-08002B2CF9AE}" pid="22" name="FSC#FSCIBISDOCPROPS@15.1400:Container">
    <vt:lpwstr>COO.2103.100.8.3108712</vt:lpwstr>
  </property>
  <property fmtid="{D5CDD505-2E9C-101B-9397-08002B2CF9AE}" pid="23" name="FSC#FSCIBISDOCPROPS@15.1400:ObjectCOOAddress">
    <vt:lpwstr>COO.2103.100.8.3108712</vt:lpwstr>
  </property>
  <property fmtid="{D5CDD505-2E9C-101B-9397-08002B2CF9AE}" pid="24" name="FSC#LOCALSW@2103.100:TopLevelSubfileAddress">
    <vt:lpwstr>Nicht verfügbar</vt:lpwstr>
  </property>
  <property fmtid="{D5CDD505-2E9C-101B-9397-08002B2CF9AE}" pid="25" name="FSC$NOVIRTUALATTRS">
    <vt:lpwstr/>
  </property>
  <property fmtid="{D5CDD505-2E9C-101B-9397-08002B2CF9AE}" pid="26" name="COO$NOVIRTUALATTRS">
    <vt:lpwstr/>
  </property>
  <property fmtid="{D5CDD505-2E9C-101B-9397-08002B2CF9AE}" pid="27" name="FSC$NOUSEREXPRESSIONS">
    <vt:lpwstr/>
  </property>
  <property fmtid="{D5CDD505-2E9C-101B-9397-08002B2CF9AE}" pid="28" name="COO$NOUSEREXPRESSIONS">
    <vt:lpwstr/>
  </property>
  <property fmtid="{D5CDD505-2E9C-101B-9397-08002B2CF9AE}" pid="29" name="FSC$NOPARSEFILE">
    <vt:lpwstr/>
  </property>
  <property fmtid="{D5CDD505-2E9C-101B-9397-08002B2CF9AE}" pid="30" name="COO$NOPARSEFILE">
    <vt:lpwstr/>
  </property>
  <property fmtid="{D5CDD505-2E9C-101B-9397-08002B2CF9AE}" pid="31" name="FSC#COOSYSTEM@1.1:Container">
    <vt:lpwstr>COO.2103.100.8.3108712</vt:lpwstr>
  </property>
  <property fmtid="{D5CDD505-2E9C-101B-9397-08002B2CF9AE}" pid="32" name="FSC#FSCIBISDOCPROPS@15.1400:Objectname">
    <vt:lpwstr>NeutralesDokument_hoch_AV</vt:lpwstr>
  </property>
  <property fmtid="{D5CDD505-2E9C-101B-9397-08002B2CF9AE}" pid="33" name="FSC#FSCIBISDOCPROPS@15.1400:Subject">
    <vt:lpwstr>Nicht verfügbar</vt:lpwstr>
  </property>
  <property fmtid="{D5CDD505-2E9C-101B-9397-08002B2CF9AE}" pid="34" name="FSC#FSCIBISDOCPROPS@15.1400:Owner">
    <vt:lpwstr>Mästinger AVK, Kurt</vt:lpwstr>
  </property>
  <property fmtid="{D5CDD505-2E9C-101B-9397-08002B2CF9AE}" pid="35" name="FSC#FSCIBISDOCPROPS@15.1400:OwnerAbbreviation">
    <vt:lpwstr/>
  </property>
  <property fmtid="{D5CDD505-2E9C-101B-9397-08002B2CF9AE}" pid="36" name="FSC#FSCIBISDOCPROPS@15.1400:GroupShortName">
    <vt:lpwstr>AVK_FIN</vt:lpwstr>
  </property>
  <property fmtid="{D5CDD505-2E9C-101B-9397-08002B2CF9AE}" pid="37" name="FSC#FSCIBISDOCPROPS@15.1400:TopLevelSubfileName">
    <vt:lpwstr>Nicht verfügbar</vt:lpwstr>
  </property>
  <property fmtid="{D5CDD505-2E9C-101B-9397-08002B2CF9AE}" pid="38" name="FSC#FSCIBISDOCPROPS@15.1400:TopLevelSubfileNumber">
    <vt:lpwstr>Nicht verfügbar</vt:lpwstr>
  </property>
  <property fmtid="{D5CDD505-2E9C-101B-9397-08002B2CF9AE}" pid="39" name="FSC#FSCIBISDOCPROPS@15.1400:TitleSubFile">
    <vt:lpwstr>Nicht verfügbar</vt:lpwstr>
  </property>
  <property fmtid="{D5CDD505-2E9C-101B-9397-08002B2CF9AE}" pid="40" name="FSC#FSCIBISDOCPROPS@15.1400:TopLevelDossierName">
    <vt:lpwstr>Nicht verfügbar</vt:lpwstr>
  </property>
  <property fmtid="{D5CDD505-2E9C-101B-9397-08002B2CF9AE}" pid="41" name="FSC#FSCIBISDOCPROPS@15.1400:TopLevelDossierNumber">
    <vt:lpwstr>Nicht verfügbar</vt:lpwstr>
  </property>
  <property fmtid="{D5CDD505-2E9C-101B-9397-08002B2CF9AE}" pid="42" name="FSC#FSCIBISDOCPROPS@15.1400:TopLevelDossierYear">
    <vt:lpwstr>Nicht verfügbar</vt:lpwstr>
  </property>
  <property fmtid="{D5CDD505-2E9C-101B-9397-08002B2CF9AE}" pid="43" name="FSC#FSCIBISDOCPROPS@15.1400:TopLevelDossierTitel">
    <vt:lpwstr>Nicht verfügbar</vt:lpwstr>
  </property>
  <property fmtid="{D5CDD505-2E9C-101B-9397-08002B2CF9AE}" pid="44" name="FSC#FSCIBISDOCPROPS@15.1400:TopLevelDossierRespOrgShortname">
    <vt:lpwstr>Nicht verfügbar</vt:lpwstr>
  </property>
  <property fmtid="{D5CDD505-2E9C-101B-9397-08002B2CF9AE}" pid="45" name="FSC#FSCIBISDOCPROPS@15.1400:TopLevelDossierResponsible">
    <vt:lpwstr>Nicht verfügbar</vt:lpwstr>
  </property>
  <property fmtid="{D5CDD505-2E9C-101B-9397-08002B2CF9AE}" pid="46" name="FSC#FSCIBISDOCPROPS@15.1400:TopLevelSubjectGroupPosNumber">
    <vt:lpwstr>Nicht verfügbar</vt:lpwstr>
  </property>
  <property fmtid="{D5CDD505-2E9C-101B-9397-08002B2CF9AE}" pid="47" name="FSC#COOELAK@1.1001:Subject">
    <vt:lpwstr/>
  </property>
  <property fmtid="{D5CDD505-2E9C-101B-9397-08002B2CF9AE}" pid="48" name="FSC#COOELAK@1.1001:FileReference">
    <vt:lpwstr/>
  </property>
  <property fmtid="{D5CDD505-2E9C-101B-9397-08002B2CF9AE}" pid="49" name="FSC#COOELAK@1.1001:FileRefYear">
    <vt:lpwstr/>
  </property>
  <property fmtid="{D5CDD505-2E9C-101B-9397-08002B2CF9AE}" pid="50" name="FSC#COOELAK@1.1001:FileRefOrdinal">
    <vt:lpwstr/>
  </property>
  <property fmtid="{D5CDD505-2E9C-101B-9397-08002B2CF9AE}" pid="51" name="FSC#COOELAK@1.1001:FileRefOU">
    <vt:lpwstr/>
  </property>
  <property fmtid="{D5CDD505-2E9C-101B-9397-08002B2CF9AE}" pid="52" name="FSC#COOELAK@1.1001:Organization">
    <vt:lpwstr/>
  </property>
  <property fmtid="{D5CDD505-2E9C-101B-9397-08002B2CF9AE}" pid="53" name="FSC#COOELAK@1.1001:Owner">
    <vt:lpwstr>Mästinger AVK Kurt (Frauenfeld)</vt:lpwstr>
  </property>
  <property fmtid="{D5CDD505-2E9C-101B-9397-08002B2CF9AE}" pid="54" name="FSC#COOELAK@1.1001:OwnerExtension">
    <vt:lpwstr>+41 58 345 57 86</vt:lpwstr>
  </property>
  <property fmtid="{D5CDD505-2E9C-101B-9397-08002B2CF9AE}" pid="55" name="FSC#COOELAK@1.1001:OwnerFaxExtension">
    <vt:lpwstr>+41 52 724 29 64</vt:lpwstr>
  </property>
  <property fmtid="{D5CDD505-2E9C-101B-9397-08002B2CF9AE}" pid="56" name="FSC#COOELAK@1.1001:DispatchedBy">
    <vt:lpwstr/>
  </property>
  <property fmtid="{D5CDD505-2E9C-101B-9397-08002B2CF9AE}" pid="57" name="FSC#COOELAK@1.1001:DispatchedAt">
    <vt:lpwstr/>
  </property>
  <property fmtid="{D5CDD505-2E9C-101B-9397-08002B2CF9AE}" pid="58" name="FSC#COOELAK@1.1001:ApprovedBy">
    <vt:lpwstr/>
  </property>
  <property fmtid="{D5CDD505-2E9C-101B-9397-08002B2CF9AE}" pid="59" name="FSC#COOELAK@1.1001:ApprovedAt">
    <vt:lpwstr/>
  </property>
  <property fmtid="{D5CDD505-2E9C-101B-9397-08002B2CF9AE}" pid="60" name="FSC#COOELAK@1.1001:Department">
    <vt:lpwstr>AVK Abteilung Finanzen (AVK_FIN)</vt:lpwstr>
  </property>
  <property fmtid="{D5CDD505-2E9C-101B-9397-08002B2CF9AE}" pid="61" name="FSC#COOELAK@1.1001:CreatedAt">
    <vt:lpwstr>22.01.2016</vt:lpwstr>
  </property>
  <property fmtid="{D5CDD505-2E9C-101B-9397-08002B2CF9AE}" pid="62" name="FSC#COOELAK@1.1001:OU">
    <vt:lpwstr>AVK Abteilung Finanzen (AVK_FIN)</vt:lpwstr>
  </property>
  <property fmtid="{D5CDD505-2E9C-101B-9397-08002B2CF9AE}" pid="63" name="FSC#COOELAK@1.1001:Priority">
    <vt:lpwstr> ()</vt:lpwstr>
  </property>
  <property fmtid="{D5CDD505-2E9C-101B-9397-08002B2CF9AE}" pid="64" name="FSC#COOELAK@1.1001:ObjBarCode">
    <vt:lpwstr>*COO.2103.100.8.3108712*</vt:lpwstr>
  </property>
  <property fmtid="{D5CDD505-2E9C-101B-9397-08002B2CF9AE}" pid="65" name="FSC#COOELAK@1.1001:RefBarCode">
    <vt:lpwstr/>
  </property>
  <property fmtid="{D5CDD505-2E9C-101B-9397-08002B2CF9AE}" pid="66" name="FSC#COOELAK@1.1001:FileRefBarCode">
    <vt:lpwstr>**</vt:lpwstr>
  </property>
  <property fmtid="{D5CDD505-2E9C-101B-9397-08002B2CF9AE}" pid="67" name="FSC#COOELAK@1.1001:ExternalRef">
    <vt:lpwstr/>
  </property>
  <property fmtid="{D5CDD505-2E9C-101B-9397-08002B2CF9AE}" pid="68" name="FSC#COOELAK@1.1001:IncomingNumber">
    <vt:lpwstr/>
  </property>
  <property fmtid="{D5CDD505-2E9C-101B-9397-08002B2CF9AE}" pid="69" name="FSC#COOELAK@1.1001:IncomingSubject">
    <vt:lpwstr/>
  </property>
  <property fmtid="{D5CDD505-2E9C-101B-9397-08002B2CF9AE}" pid="70" name="FSC#COOELAK@1.1001:ProcessResponsible">
    <vt:lpwstr/>
  </property>
  <property fmtid="{D5CDD505-2E9C-101B-9397-08002B2CF9AE}" pid="71" name="FSC#COOELAK@1.1001:ProcessResponsiblePhone">
    <vt:lpwstr/>
  </property>
  <property fmtid="{D5CDD505-2E9C-101B-9397-08002B2CF9AE}" pid="72" name="FSC#COOELAK@1.1001:ProcessResponsibleMail">
    <vt:lpwstr/>
  </property>
  <property fmtid="{D5CDD505-2E9C-101B-9397-08002B2CF9AE}" pid="73" name="FSC#COOELAK@1.1001:ProcessResponsibleFax">
    <vt:lpwstr/>
  </property>
  <property fmtid="{D5CDD505-2E9C-101B-9397-08002B2CF9AE}" pid="74" name="FSC#COOELAK@1.1001:ApproverFirstName">
    <vt:lpwstr/>
  </property>
  <property fmtid="{D5CDD505-2E9C-101B-9397-08002B2CF9AE}" pid="75" name="FSC#COOELAK@1.1001:ApproverSurName">
    <vt:lpwstr/>
  </property>
  <property fmtid="{D5CDD505-2E9C-101B-9397-08002B2CF9AE}" pid="76" name="FSC#COOELAK@1.1001:ApproverTitle">
    <vt:lpwstr/>
  </property>
  <property fmtid="{D5CDD505-2E9C-101B-9397-08002B2CF9AE}" pid="77" name="FSC#COOELAK@1.1001:ExternalDate">
    <vt:lpwstr/>
  </property>
  <property fmtid="{D5CDD505-2E9C-101B-9397-08002B2CF9AE}" pid="78" name="FSC#COOELAK@1.1001:SettlementApprovedAt">
    <vt:lpwstr/>
  </property>
  <property fmtid="{D5CDD505-2E9C-101B-9397-08002B2CF9AE}" pid="79" name="FSC#COOELAK@1.1001:BaseNumber">
    <vt:lpwstr/>
  </property>
  <property fmtid="{D5CDD505-2E9C-101B-9397-08002B2CF9AE}" pid="80" name="FSC#ELAKGOV@1.1001:PersonalSubjGender">
    <vt:lpwstr/>
  </property>
  <property fmtid="{D5CDD505-2E9C-101B-9397-08002B2CF9AE}" pid="81" name="FSC#ELAKGOV@1.1001:PersonalSubjFirstName">
    <vt:lpwstr/>
  </property>
  <property fmtid="{D5CDD505-2E9C-101B-9397-08002B2CF9AE}" pid="82" name="FSC#ELAKGOV@1.1001:PersonalSubjSurName">
    <vt:lpwstr/>
  </property>
  <property fmtid="{D5CDD505-2E9C-101B-9397-08002B2CF9AE}" pid="83" name="FSC#ELAKGOV@1.1001:PersonalSubjSalutation">
    <vt:lpwstr/>
  </property>
  <property fmtid="{D5CDD505-2E9C-101B-9397-08002B2CF9AE}" pid="84" name="FSC#ELAKGOV@1.1001:PersonalSubjAddress">
    <vt:lpwstr/>
  </property>
  <property fmtid="{D5CDD505-2E9C-101B-9397-08002B2CF9AE}" pid="85" name="FSC#FSCIBISDOCPROPS@15.1400:RRBNumber">
    <vt:lpwstr>Nicht verfügbar</vt:lpwstr>
  </property>
  <property fmtid="{D5CDD505-2E9C-101B-9397-08002B2CF9AE}" pid="86" name="FSC#FSCIBISDOCPROPS@15.1400:RRSessionDate">
    <vt:lpwstr/>
  </property>
  <property fmtid="{D5CDD505-2E9C-101B-9397-08002B2CF9AE}" pid="87" name="FSC#LOCALSW@2103.100:TGDOSREI">
    <vt:lpwstr/>
  </property>
  <property fmtid="{D5CDD505-2E9C-101B-9397-08002B2CF9AE}" pid="88" name="FSC#ATSTATECFG@1.1001:Office">
    <vt:lpwstr/>
  </property>
  <property fmtid="{D5CDD505-2E9C-101B-9397-08002B2CF9AE}" pid="89" name="FSC#ATSTATECFG@1.1001:Agent">
    <vt:lpwstr/>
  </property>
  <property fmtid="{D5CDD505-2E9C-101B-9397-08002B2CF9AE}" pid="90" name="FSC#ATSTATECFG@1.1001:AgentPhone">
    <vt:lpwstr/>
  </property>
  <property fmtid="{D5CDD505-2E9C-101B-9397-08002B2CF9AE}" pid="91" name="FSC#ATSTATECFG@1.1001:DepartmentFax">
    <vt:lpwstr/>
  </property>
  <property fmtid="{D5CDD505-2E9C-101B-9397-08002B2CF9AE}" pid="92" name="FSC#ATSTATECFG@1.1001:DepartmentEmail">
    <vt:lpwstr/>
  </property>
  <property fmtid="{D5CDD505-2E9C-101B-9397-08002B2CF9AE}" pid="93" name="FSC#ATSTATECFG@1.1001:SubfileDate">
    <vt:lpwstr/>
  </property>
  <property fmtid="{D5CDD505-2E9C-101B-9397-08002B2CF9AE}" pid="94" name="FSC#ATSTATECFG@1.1001:SubfileSubject">
    <vt:lpwstr/>
  </property>
  <property fmtid="{D5CDD505-2E9C-101B-9397-08002B2CF9AE}" pid="95" name="FSC#ATSTATECFG@1.1001:DepartmentZipCode">
    <vt:lpwstr/>
  </property>
  <property fmtid="{D5CDD505-2E9C-101B-9397-08002B2CF9AE}" pid="96" name="FSC#ATSTATECFG@1.1001:DepartmentCountry">
    <vt:lpwstr/>
  </property>
  <property fmtid="{D5CDD505-2E9C-101B-9397-08002B2CF9AE}" pid="97" name="FSC#ATSTATECFG@1.1001:DepartmentCity">
    <vt:lpwstr/>
  </property>
  <property fmtid="{D5CDD505-2E9C-101B-9397-08002B2CF9AE}" pid="98" name="FSC#ATSTATECFG@1.1001:DepartmentStreet">
    <vt:lpwstr/>
  </property>
  <property fmtid="{D5CDD505-2E9C-101B-9397-08002B2CF9AE}" pid="99" name="FSC#ATSTATECFG@1.1001:DepartmentDVR">
    <vt:lpwstr/>
  </property>
  <property fmtid="{D5CDD505-2E9C-101B-9397-08002B2CF9AE}" pid="100" name="FSC#ATSTATECFG@1.1001:DepartmentUID">
    <vt:lpwstr/>
  </property>
  <property fmtid="{D5CDD505-2E9C-101B-9397-08002B2CF9AE}" pid="101" name="FSC#ATSTATECFG@1.1001:SubfileReference">
    <vt:lpwstr/>
  </property>
  <property fmtid="{D5CDD505-2E9C-101B-9397-08002B2CF9AE}" pid="102" name="FSC#ATSTATECFG@1.1001:Clause">
    <vt:lpwstr/>
  </property>
  <property fmtid="{D5CDD505-2E9C-101B-9397-08002B2CF9AE}" pid="103" name="FSC#ATSTATECFG@1.1001:ApprovedSignature">
    <vt:lpwstr/>
  </property>
  <property fmtid="{D5CDD505-2E9C-101B-9397-08002B2CF9AE}" pid="104" name="FSC#ATSTATECFG@1.1001:BankAccount">
    <vt:lpwstr/>
  </property>
  <property fmtid="{D5CDD505-2E9C-101B-9397-08002B2CF9AE}" pid="105" name="FSC#ATSTATECFG@1.1001:BankAccountOwner">
    <vt:lpwstr/>
  </property>
  <property fmtid="{D5CDD505-2E9C-101B-9397-08002B2CF9AE}" pid="106" name="FSC#ATSTATECFG@1.1001:BankInstitute">
    <vt:lpwstr/>
  </property>
  <property fmtid="{D5CDD505-2E9C-101B-9397-08002B2CF9AE}" pid="107" name="FSC#ATSTATECFG@1.1001:BankAccountID">
    <vt:lpwstr/>
  </property>
  <property fmtid="{D5CDD505-2E9C-101B-9397-08002B2CF9AE}" pid="108" name="FSC#ATSTATECFG@1.1001:BankAccountIBAN">
    <vt:lpwstr/>
  </property>
  <property fmtid="{D5CDD505-2E9C-101B-9397-08002B2CF9AE}" pid="109" name="FSC#ATSTATECFG@1.1001:BankAccountBIC">
    <vt:lpwstr/>
  </property>
  <property fmtid="{D5CDD505-2E9C-101B-9397-08002B2CF9AE}" pid="110" name="FSC#ATSTATECFG@1.1001:BankName">
    <vt:lpwstr/>
  </property>
  <property fmtid="{D5CDD505-2E9C-101B-9397-08002B2CF9AE}" pid="111" name="FSC#FSCFOLIO@1.1001:docpropproject">
    <vt:lpwstr/>
  </property>
</Properties>
</file>